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39" w:rsidRPr="00187839" w:rsidRDefault="00187839" w:rsidP="00187839">
      <w:pPr>
        <w:widowControl/>
        <w:shd w:val="clear" w:color="auto" w:fill="FFFFFF"/>
        <w:jc w:val="center"/>
        <w:rPr>
          <w:rFonts w:ascii="宋体" w:eastAsia="宋体" w:hAnsi="宋体" w:cs="宋体"/>
          <w:color w:val="333333"/>
          <w:kern w:val="0"/>
          <w:sz w:val="23"/>
          <w:szCs w:val="23"/>
        </w:rPr>
      </w:pPr>
      <w:r w:rsidRPr="00187839">
        <w:rPr>
          <w:rFonts w:ascii="宋体" w:eastAsia="宋体" w:hAnsi="宋体" w:cs="宋体" w:hint="eastAsia"/>
          <w:b/>
          <w:bCs/>
          <w:color w:val="333333"/>
          <w:kern w:val="0"/>
          <w:sz w:val="40"/>
          <w:szCs w:val="40"/>
          <w:bdr w:val="none" w:sz="0" w:space="0" w:color="auto" w:frame="1"/>
        </w:rPr>
        <w:t>食品相关产品质量安全监督管理暂行办法</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7"/>
          <w:szCs w:val="27"/>
          <w:bdr w:val="none" w:sz="0" w:space="0" w:color="auto" w:frame="1"/>
        </w:rPr>
        <w:t>（2022年10月8日国家市场监督管理总局令第62号公布 自2023年3月1日起施行）</w:t>
      </w:r>
    </w:p>
    <w:p w:rsidR="00187839" w:rsidRPr="00187839" w:rsidRDefault="00187839" w:rsidP="00187839">
      <w:pPr>
        <w:widowControl/>
        <w:shd w:val="clear" w:color="auto" w:fill="FFFFFF"/>
        <w:ind w:firstLine="420"/>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 xml:space="preserve">　</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第一章</w:t>
      </w:r>
      <w:r w:rsidRPr="00187839">
        <w:rPr>
          <w:rFonts w:ascii="宋体" w:eastAsia="宋体" w:hAnsi="宋体" w:cs="宋体" w:hint="eastAsia"/>
          <w:color w:val="000000"/>
          <w:kern w:val="0"/>
          <w:sz w:val="28"/>
          <w:szCs w:val="28"/>
          <w:bdr w:val="none" w:sz="0" w:space="0" w:color="auto" w:frame="1"/>
        </w:rPr>
        <w:t> </w:t>
      </w:r>
      <w:r w:rsidRPr="00187839">
        <w:rPr>
          <w:rFonts w:ascii="黑体" w:eastAsia="黑体" w:hAnsi="黑体" w:cs="宋体" w:hint="eastAsia"/>
          <w:color w:val="000000"/>
          <w:kern w:val="0"/>
          <w:sz w:val="28"/>
          <w:szCs w:val="28"/>
          <w:bdr w:val="none" w:sz="0" w:space="0" w:color="auto" w:frame="1"/>
        </w:rPr>
        <w:t>总则</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t> </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第一条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为了加强食品相关产品质量安全监督管理，保障公众身体健康和生命安全，根据《中华人民共和国食品安全法》《中华人民共和国产品质量法》等有关法律、法规，制定本办法。</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在中华人民共和国境内生产、销售食品相关产品及其监督管理适用本办法。法律、法规、规章对食品相关产品质量安全监督管理另有规定的从其规定。</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食品生产经营中使用食品相关产品的监督管理按照有关规定执行。</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食品相关产品质量安全工作实行预防为主、风险管理、全程控制、社会共治，建立科学、严格的监督管理制度。</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第四条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国家市场监督管理总局监督指导全国食品相关产品质量安全监督管理工作。</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省级市场监督管理部门负责监督指导和组织本行政区域内食品相关产品质量安全监督管理工作。</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市级及以下市场监督管理部门负责实施本行政区域内食品相关产品质量安全监督管理工作。</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t> </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第二章</w:t>
      </w:r>
      <w:r w:rsidRPr="00187839">
        <w:rPr>
          <w:rFonts w:ascii="宋体" w:eastAsia="宋体" w:hAnsi="宋体" w:cs="宋体" w:hint="eastAsia"/>
          <w:color w:val="000000"/>
          <w:kern w:val="0"/>
          <w:sz w:val="28"/>
          <w:szCs w:val="28"/>
          <w:bdr w:val="none" w:sz="0" w:space="0" w:color="auto" w:frame="1"/>
        </w:rPr>
        <w:t> </w:t>
      </w:r>
      <w:r w:rsidRPr="00187839">
        <w:rPr>
          <w:rFonts w:ascii="黑体" w:eastAsia="黑体" w:hAnsi="黑体" w:cs="宋体" w:hint="eastAsia"/>
          <w:color w:val="000000"/>
          <w:kern w:val="0"/>
          <w:sz w:val="28"/>
          <w:szCs w:val="28"/>
          <w:bdr w:val="none" w:sz="0" w:space="0" w:color="auto" w:frame="1"/>
        </w:rPr>
        <w:t>生产销售</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lastRenderedPageBreak/>
        <w:t> </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第五条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生产者、销售者对其生产、销售的食品相关产品质量安全负责。</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第六条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禁止生产、销售下列食品相关产品：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（一）使用不符合食品安全标准及相关公告的原辅料和添加剂，以及其他可能危害人体健康的物质生产的食品相关产品，或者超范围、超限量使用添加剂生产的食品相关产品；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（二）致病性微生物，农药残留、兽药残留、生物毒素、重金属等污染物质以及其他危害人体健康的物质含量和迁移量超过食品安全标准限量的食品相关产品；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（三）在食品相关产品中掺杂、掺假，以假充真，以次充好或者以不合格食品相关产品冒充合格食品相关产品；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（四）国家明令淘汰或者失效、变质的食品相关产品；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（五）伪造产地，伪造或者冒用他人厂名、厂址、质量标志的食品相关产品；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（六）其他不符合法律、法规、规章、食品安全标准及其他强制性规定的食品相关产品。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第七条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国家建立食品相关产品生产企业质量安全管理人员制度。食品相关产品生产者应当建立并落实食品相关产品质量安全责任制，配备与其企业规模、产品类别、风险等级、管理水平、安全状况等相适应的质量安全总监、质量安全员等质量安全管理人员，明确企业主</w:t>
      </w:r>
      <w:r w:rsidRPr="00187839">
        <w:rPr>
          <w:rFonts w:ascii="仿宋" w:eastAsia="仿宋" w:hAnsi="仿宋" w:cs="宋体" w:hint="eastAsia"/>
          <w:color w:val="000000"/>
          <w:kern w:val="0"/>
          <w:sz w:val="28"/>
          <w:szCs w:val="28"/>
          <w:bdr w:val="none" w:sz="0" w:space="0" w:color="auto" w:frame="1"/>
        </w:rPr>
        <w:lastRenderedPageBreak/>
        <w:t>要负责人、质量安全总监、质量安全员等不同层级管理人员的岗位职责。</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企业主要负责人对食品相关产品质量安全工作全面负责，建立并落实质量安全主体责任的管理制度和长效机制。质量安全总监、质量安全员应当协助企业主要负责人做好食品相关产品质量安全管理工作。</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第八条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在依法配备质量安全员的基础上，直接接触食品的包装材料等具有较高风险的食品相关产品生产者，应当配备质量安全总监。</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食品相关产品质量安全总监和质量安全员具体管理要求，参照国家食品安全主体责任管理制度执行。</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第九条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生产者应当建立并实施原辅料控制，生产、贮存、包装等生产关键环节控制，过程、出厂等检验控制，运输及交付控制等食品相关产品质量安全管理制度，保证生产全过程控制和所生产的食品相关产品符合食品安全标准及其他强制性规定的要求。</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食品相关产品生产者应当制定食品相关产品质量安全事故处置方案，定期检查各项质量安全防范措施的落实情况，及时消除事故隐患。</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食品相关产品生产者实施原辅料控制，应当包括采购、验收、贮存和使用等过程，形成并保存相关过程记录。</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食品相关产品生产者应当对首次使用的原辅料、配方和生产工艺进行安全评估及验证，并保存相关记录。</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lastRenderedPageBreak/>
        <w:t>第十一条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食品相关产品生产者应当通过自行检验，或者委托具备相应资质的检验机构对产品进行检验，形成并保存相应记录，检验合格后方可出厂或者销售。</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食品相关产品生产者应当建立不合格产品管理制度，对检验结果不合格的产品进行相应处置。</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第十二条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销售者应当建立并实施食品相关产品进货查验制度，验明供货者营业执照、相关许可证件、产品合格证明和产品标识，如实记录食品相关产品的名称、数量、进货日期以及供货者名称、地址、联系方式等内容，并保存相关凭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第十三条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本办法第十条、第十一条和第十二条要求形成的相关记录和凭证保存期限不得少于产品保质期，产品保质期不足二年的或者没有明确保质期的，保存期限不得少于二年。</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第十四条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食品相关产品生产者应当建立食品相关产品质量安全追溯制度，保证从原辅料和添加剂采购到产品销售所有环节均可有效追溯。</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鼓励食品相关产品生产者、销售者采用信息化手段采集、留存生产和销售信息，建立食品相关产品质量安全追溯体系。</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第十五条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食品相关产品标识信息应当清晰、真实、准确，不得欺骗、误导消费者。标识信息应当标明下列事项：</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（一）食品相关产品名称；</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（二）生产者名称、地址、联系方式；</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（三）生产日期和保质期（适用时）；</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lastRenderedPageBreak/>
        <w:t>（四）执行标准；</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（五）材质和类别；</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（六）注意事项或者警示信息；</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（七）法律、法规、规章、食品安全标准及其他强制性规定要求的应当标明的其他事项。</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食品相关产品还应当按照有关标准要求在显著位置标注“食品接触用”“食品包装用”等用语或者标志。</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食品安全标准对食品相关产品标识信息另有其他要求的，从其规定。</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第十六条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鼓励食品相关产品生产者将所生产的食品相关产品有关内容向社会公示。鼓励有条件的食品相关产品生产者以电子信息、追溯信息码等方式进行公示。</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第十七条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食品相关产品需要召回的，按照国家召回管理的有关规定执行。</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第十八条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鼓励食品相关产品生产者、销售者参加相关安全责任保险。</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t> </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第三章</w:t>
      </w:r>
      <w:r w:rsidRPr="00187839">
        <w:rPr>
          <w:rFonts w:ascii="宋体" w:eastAsia="宋体" w:hAnsi="宋体" w:cs="宋体" w:hint="eastAsia"/>
          <w:color w:val="000000"/>
          <w:kern w:val="0"/>
          <w:sz w:val="28"/>
          <w:szCs w:val="28"/>
          <w:bdr w:val="none" w:sz="0" w:space="0" w:color="auto" w:frame="1"/>
        </w:rPr>
        <w:t> </w:t>
      </w:r>
      <w:r w:rsidRPr="00187839">
        <w:rPr>
          <w:rFonts w:ascii="黑体" w:eastAsia="黑体" w:hAnsi="黑体" w:cs="宋体" w:hint="eastAsia"/>
          <w:color w:val="000000"/>
          <w:kern w:val="0"/>
          <w:sz w:val="28"/>
          <w:szCs w:val="28"/>
          <w:bdr w:val="none" w:sz="0" w:space="0" w:color="auto" w:frame="1"/>
        </w:rPr>
        <w:t>监督管理</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t> </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第十九条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对直接接触食品的包装材料等具有较高风险的食品相关产品，按照国家有关工业产品生产许可证管理的规定实施生产许可。食品相关产品生产许可实行告知承诺审批和全覆盖例行检查。</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lastRenderedPageBreak/>
        <w:t>省级市场监督管理部门负责组织实施本行政区域内食品相关产品生产许可和监督管理。根据需要，省级市场监督管理部门可以将食品相关产品生产许可委托下级市场监督管理部门实施。</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市场监督管理部门实施日常监督检查主要包括书面审查和现场检查。必要时，可以邀请检验检测机构、科研院所等技术机构为日常监督检查提供技术支撑。</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第二十一条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第二十二条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对食品相关产品销售者实施日常监督检查的事项包括：销售者资质、进货查验结果、食品相关产品贮存、标识信息、质量安全事故处置等情况。</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第二十三条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市场监督管理部门实施日常监督检查，可以要求食品相关产品生产者、销售者如实提供本办法第二十一条、第二十二条规定的相关材料。必要时，可以要求被检查单位作出说明或者提供补充材料。</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lastRenderedPageBreak/>
        <w:t>日常监督检查发现食品相关产品可能存在质量安全问题的，市场监督管理部门可以组织技术机构对工艺控制参数、记录的数据参数或者食品相关产品进行抽样检验、测试、验证。</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市场监督管理部门应当记录、汇总和分析食品相关产品日常监督检查信息。</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第二十四条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市场监督管理部门对其他部门移送、上级交办、投诉、举报等途径和检验检测、风险监测等方式发现的食品相关产品质量安全问题线索，根据需要可以对食品相关产品生产者、销售者及其产品实施针对性监督检查。</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第二十五条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县级以上地方市场监督管理部门对食品相关产品生产者、销售者进行监督检查时，有权采取下列措施：</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（一）进入生产、销售场所实施现场检查；</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（二）对生产、销售的食品相关产品进行抽样检验；</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（三）查阅、复制有关合同、票据、账簿以及其他有关资料；</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（四）查封、扣押有证据证明不符合食品安全标准或者有证据证明存在质量安全隐患以及用于违法生产经营的食品相关产品、工具、设备；</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（五）查封违法从事食品相关产品生产经营活动的场所；</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（六）法律法规规定的其他措施。</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第二十六条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县级以上地方市场监督管理部门应当对监督检查中发现的问题，书面提出整改要求及期限。被检查企业应当按期整改，并将整改情况报告市场监督管理部门。</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lastRenderedPageBreak/>
        <w:t>对监督检查中发现的违法行为，应当依法查处；不属于本部门职责或者超出监管范围的，应当及时移送有权处理的部门；涉嫌构成犯罪的，应当及时移送公安机关。</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第二十七条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市场监督管理部门对可能危及人体健康和人身、财产安全的食品相关产品，影响国计民生以及消费者、有关组织反映有质量安全问题的食品相关产品，依据产品质量监督抽查有关规定进行监督抽查。法律、法规、规章对食品相关产品质量安全的监督抽查另有规定的，依照有关规定执行。</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第二十八条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县级以上地方市场监督管理部门应当建立完善本行政区域内食品相关产品生产者名录数据库。鼓励运用信息化手段实现电子化管理。</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县级以上地方市场监督管理部门可以根据食品相关产品质量安全风险监测、风险评估结果和质量安全状况等，结合企业信用风险分类结果，对食品相关产品生产者实施质量安全风险分级监督管理。</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第二十九条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国家市场监督管理总局按照有关规定实施国家食品相关产品质量安全风险监测。省级市场监督管理部门按照本行政区域的食品相关产品质量安全风险监测方案，开展食品相关产品质量安全风险监测工作。风险监测结果表明可能存在质量安全隐患的，应当将相关信息通报同级卫生行政等部门。</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承担食品相关产品质量安全风险监测工作的技术机构应当根据食品相关产品质量安全风险监测计划和监测方案开展监测工作，保证监测数据真实、准确，并按照要求报送监测数据和分析结果。</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lastRenderedPageBreak/>
        <w:t>第三十条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国家市场监督管理总局按照国家有关规定向相关部门通报食品相关产品质量安全信息。</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县级以上地方市场监督管理部门按照有关要求向上一级市场监督管理部门、同级相关部门通报食品相关产品质量安全信息。通报信息涉及其他地区的，应当及时向相关地区同级部门通报。</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第三十一条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食品相关产品质量安全信息包括以下内容：</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（一）食品相关产品生产许可、监督抽查、监督检查和风险监测中发现的食品相关产品质量安全信息；</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（二）有关部门通报的，行业协会和消费者协会等组织、企业和消费者反映的食品相关产品质量安全信息；</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（三）舆情反映的食品相关产品质量安全信息；</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（四）其他与食品相关产品质量安全有关的信息。</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第三十二条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市场监督管理部门对食品相关产品质量安全风险信息可以组织风险研判，进行食品相关产品质量安全状况综合分析，或者会同同级人民政府有关部门、行业组织、企业等共同研判。认为需要进行风险评估的，应当向同级卫生行政部门提出风险评估的建议。</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第三十三条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市场监督管理部门实施食品相关产品生产许可、全覆盖例行检查、监督检查以及产品质量监督抽查中作出的行政处罚信息，依法记入国家企业信用信息公示系统，向社会公示。</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t> </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第四章</w:t>
      </w:r>
      <w:r w:rsidRPr="00187839">
        <w:rPr>
          <w:rFonts w:ascii="宋体" w:eastAsia="宋体" w:hAnsi="宋体" w:cs="宋体" w:hint="eastAsia"/>
          <w:color w:val="000000"/>
          <w:kern w:val="0"/>
          <w:sz w:val="28"/>
          <w:szCs w:val="28"/>
          <w:bdr w:val="none" w:sz="0" w:space="0" w:color="auto" w:frame="1"/>
        </w:rPr>
        <w:t> </w:t>
      </w:r>
      <w:r w:rsidRPr="00187839">
        <w:rPr>
          <w:rFonts w:ascii="黑体" w:eastAsia="黑体" w:hAnsi="黑体" w:cs="宋体" w:hint="eastAsia"/>
          <w:color w:val="000000"/>
          <w:kern w:val="0"/>
          <w:sz w:val="28"/>
          <w:szCs w:val="28"/>
          <w:bdr w:val="none" w:sz="0" w:space="0" w:color="auto" w:frame="1"/>
        </w:rPr>
        <w:t>法律责任</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t> </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lastRenderedPageBreak/>
        <w:t>第三十四条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违反本办法规定，法律、法规对违法行为处罚已有规定的，依照其规定执行。</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第三十五条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违反本办法第六条第一项规定，使用不符合食品安全标准及相关公告的原辅料和添加剂，以及其他可能危害人体健康的物质作为原辅料生产食品相关产品，或者超范围、超限量使用添加剂生产食品相关产品的，处十万元以下罚款；情节严重的，处二十万元以下罚款。</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第三十六条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违反本办法规定，有下列情形之一的，责令限期改正；逾期不改或者改正后仍然不符合要求的，处三万元以下罚款；情节严重的，处五万元以下罚款：</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（一）食品相关产品生产者未建立并实施本办法第九条第一款规定的食品相关产品质量安全管理制度的；</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（二）食品相关产品生产者未按照本办法第九条第二款规定制定食品相关产品质量安全事故处置方案的；</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（三）食品相关产品生产者未按照本办法第十条规定实施原辅料控制以及开展相关安全评估验证的；</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（四）食品相关产品生产者未按照本办法第十一条第二款规定建立并实施不合格产品管理制度、对检验结果不合格的产品进行相应处置的；</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仿宋" w:eastAsia="仿宋" w:hAnsi="仿宋" w:cs="宋体" w:hint="eastAsia"/>
          <w:color w:val="000000"/>
          <w:kern w:val="0"/>
          <w:sz w:val="28"/>
          <w:szCs w:val="28"/>
          <w:bdr w:val="none" w:sz="0" w:space="0" w:color="auto" w:frame="1"/>
        </w:rPr>
        <w:t>（五）食品相关产品销售者未按照本办法第十二条建立并实施进货查验制度的。</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lastRenderedPageBreak/>
        <w:t>第三十七条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市场监督管理部门工作人员，在食品相关产品质量安全监督管理工作中玩忽职守、滥用职权、徇私舞弊的，依法追究法律责任；涉嫌违纪违法的，移送纪检监察机关依纪依规依法给予党纪政务处分；涉嫌违法犯罪的，移送监察机关、司法机关依法处理。</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t> </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第五章</w:t>
      </w:r>
      <w:r w:rsidRPr="00187839">
        <w:rPr>
          <w:rFonts w:ascii="宋体" w:eastAsia="宋体" w:hAnsi="宋体" w:cs="宋体" w:hint="eastAsia"/>
          <w:color w:val="000000"/>
          <w:kern w:val="0"/>
          <w:sz w:val="28"/>
          <w:szCs w:val="28"/>
          <w:bdr w:val="none" w:sz="0" w:space="0" w:color="auto" w:frame="1"/>
        </w:rPr>
        <w:t> </w:t>
      </w:r>
      <w:r w:rsidRPr="00187839">
        <w:rPr>
          <w:rFonts w:ascii="黑体" w:eastAsia="黑体" w:hAnsi="黑体" w:cs="宋体" w:hint="eastAsia"/>
          <w:color w:val="000000"/>
          <w:kern w:val="0"/>
          <w:sz w:val="28"/>
          <w:szCs w:val="28"/>
          <w:bdr w:val="none" w:sz="0" w:space="0" w:color="auto" w:frame="1"/>
        </w:rPr>
        <w:t>附则</w:t>
      </w:r>
    </w:p>
    <w:p w:rsidR="00187839" w:rsidRPr="00187839" w:rsidRDefault="00187839" w:rsidP="00187839">
      <w:pPr>
        <w:widowControl/>
        <w:shd w:val="clear" w:color="auto" w:fill="FFFFFF"/>
        <w:ind w:firstLine="420"/>
        <w:jc w:val="center"/>
        <w:rPr>
          <w:rFonts w:ascii="宋体" w:eastAsia="宋体" w:hAnsi="宋体" w:cs="宋体" w:hint="eastAsia"/>
          <w:color w:val="333333"/>
          <w:kern w:val="0"/>
          <w:sz w:val="23"/>
          <w:szCs w:val="23"/>
        </w:rPr>
      </w:pPr>
      <w:r w:rsidRPr="00187839">
        <w:rPr>
          <w:rFonts w:ascii="宋体" w:eastAsia="宋体" w:hAnsi="宋体" w:cs="宋体" w:hint="eastAsia"/>
          <w:color w:val="000000"/>
          <w:kern w:val="0"/>
          <w:sz w:val="28"/>
          <w:szCs w:val="28"/>
          <w:bdr w:val="none" w:sz="0" w:space="0" w:color="auto" w:frame="1"/>
        </w:rPr>
        <w:t> </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第三十八条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本办法所称食品相关产品，是指用于食品的包装材料、容器、洗涤剂、消毒剂和用于食品生产经营的工具、设备。其中，消毒剂的质量安全监督管理按照有关规定执行。</w:t>
      </w:r>
    </w:p>
    <w:p w:rsidR="00187839" w:rsidRPr="00187839" w:rsidRDefault="00187839" w:rsidP="00187839">
      <w:pPr>
        <w:widowControl/>
        <w:shd w:val="clear" w:color="auto" w:fill="FFFFFF"/>
        <w:ind w:firstLine="420"/>
        <w:jc w:val="left"/>
        <w:rPr>
          <w:rFonts w:ascii="宋体" w:eastAsia="宋体" w:hAnsi="宋体" w:cs="宋体" w:hint="eastAsia"/>
          <w:color w:val="333333"/>
          <w:kern w:val="0"/>
          <w:sz w:val="23"/>
          <w:szCs w:val="23"/>
        </w:rPr>
      </w:pPr>
      <w:r w:rsidRPr="00187839">
        <w:rPr>
          <w:rFonts w:ascii="黑体" w:eastAsia="黑体" w:hAnsi="黑体" w:cs="宋体" w:hint="eastAsia"/>
          <w:color w:val="000000"/>
          <w:kern w:val="0"/>
          <w:sz w:val="28"/>
          <w:szCs w:val="28"/>
          <w:bdr w:val="none" w:sz="0" w:space="0" w:color="auto" w:frame="1"/>
        </w:rPr>
        <w:t>第三十九条</w:t>
      </w:r>
      <w:r w:rsidRPr="00187839">
        <w:rPr>
          <w:rFonts w:ascii="宋体" w:eastAsia="宋体" w:hAnsi="宋体" w:cs="宋体" w:hint="eastAsia"/>
          <w:color w:val="000000"/>
          <w:kern w:val="0"/>
          <w:sz w:val="28"/>
          <w:szCs w:val="28"/>
          <w:bdr w:val="none" w:sz="0" w:space="0" w:color="auto" w:frame="1"/>
        </w:rPr>
        <w:t> </w:t>
      </w:r>
      <w:r w:rsidRPr="00187839">
        <w:rPr>
          <w:rFonts w:ascii="仿宋" w:eastAsia="仿宋" w:hAnsi="仿宋" w:cs="宋体" w:hint="eastAsia"/>
          <w:color w:val="000000"/>
          <w:kern w:val="0"/>
          <w:sz w:val="28"/>
          <w:szCs w:val="28"/>
          <w:bdr w:val="none" w:sz="0" w:space="0" w:color="auto" w:frame="1"/>
        </w:rPr>
        <w:t>本办法自2023年3月1日起施行。</w:t>
      </w:r>
    </w:p>
    <w:p w:rsidR="00CF2879" w:rsidRDefault="00CF2879"/>
    <w:sectPr w:rsidR="00CF2879" w:rsidSect="00CF28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839"/>
    <w:rsid w:val="00187839"/>
    <w:rsid w:val="00CF2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878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79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2023-06-05T00:50:00Z</dcterms:created>
  <dcterms:modified xsi:type="dcterms:W3CDTF">2023-06-05T00:50:00Z</dcterms:modified>
</cp:coreProperties>
</file>