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8C0" w:rsidRPr="003D08C0" w:rsidRDefault="003D08C0" w:rsidP="003D08C0">
      <w:pPr>
        <w:widowControl/>
        <w:shd w:val="clear" w:color="auto" w:fill="FFFFFF"/>
        <w:spacing w:after="210"/>
        <w:jc w:val="left"/>
        <w:outlineLvl w:val="1"/>
        <w:rPr>
          <w:rFonts w:ascii="微软雅黑" w:eastAsia="微软雅黑" w:hAnsi="微软雅黑" w:cs="宋体"/>
          <w:color w:val="333333"/>
          <w:spacing w:val="8"/>
          <w:kern w:val="0"/>
          <w:sz w:val="33"/>
          <w:szCs w:val="33"/>
        </w:rPr>
      </w:pPr>
      <w:r w:rsidRPr="003D08C0">
        <w:rPr>
          <w:rFonts w:ascii="微软雅黑" w:eastAsia="微软雅黑" w:hAnsi="微软雅黑" w:cs="宋体" w:hint="eastAsia"/>
          <w:color w:val="333333"/>
          <w:spacing w:val="8"/>
          <w:kern w:val="0"/>
          <w:sz w:val="33"/>
          <w:szCs w:val="33"/>
        </w:rPr>
        <w:t>刘卫军许新建署名文章：严监管强执法，让认证检测行业回归社会本位</w:t>
      </w:r>
    </w:p>
    <w:p w:rsidR="003D08C0" w:rsidRPr="003D08C0" w:rsidRDefault="003D08C0" w:rsidP="003D08C0">
      <w:pPr>
        <w:widowControl/>
        <w:shd w:val="clear" w:color="auto" w:fill="FFFFFF"/>
        <w:rPr>
          <w:rFonts w:ascii="微软雅黑" w:eastAsia="微软雅黑" w:hAnsi="微软雅黑" w:cs="宋体" w:hint="eastAsia"/>
          <w:color w:val="333333"/>
          <w:spacing w:val="8"/>
          <w:kern w:val="0"/>
          <w:sz w:val="26"/>
          <w:szCs w:val="26"/>
        </w:rPr>
      </w:pPr>
      <w:hyperlink r:id="rId6" w:tgtFrame="_blank" w:history="1">
        <w:r w:rsidRPr="003D08C0">
          <w:rPr>
            <w:rFonts w:ascii="微软雅黑" w:eastAsia="微软雅黑" w:hAnsi="微软雅黑" w:cs="宋体"/>
            <w:b/>
            <w:bCs/>
            <w:color w:val="576B95"/>
            <w:spacing w:val="8"/>
            <w:kern w:val="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hyperlink>
      <w:r w:rsidRPr="003D08C0">
        <w:rPr>
          <w:rFonts w:ascii="微软雅黑" w:eastAsia="微软雅黑" w:hAnsi="微软雅黑" w:cs="宋体" w:hint="eastAsia"/>
          <w:color w:val="007AAA"/>
          <w:spacing w:val="8"/>
          <w:kern w:val="0"/>
          <w:sz w:val="26"/>
          <w:szCs w:val="26"/>
        </w:rPr>
        <w:t>2018年第19期《工商行政管理》杂志以</w:t>
      </w:r>
      <w:proofErr w:type="gramStart"/>
      <w:r w:rsidRPr="003D08C0">
        <w:rPr>
          <w:rFonts w:ascii="微软雅黑" w:eastAsia="微软雅黑" w:hAnsi="微软雅黑" w:cs="宋体" w:hint="eastAsia"/>
          <w:color w:val="007AAA"/>
          <w:spacing w:val="8"/>
          <w:kern w:val="0"/>
          <w:sz w:val="26"/>
          <w:szCs w:val="26"/>
        </w:rPr>
        <w:t>”</w:t>
      </w:r>
      <w:proofErr w:type="gramEnd"/>
      <w:r w:rsidRPr="003D08C0">
        <w:rPr>
          <w:rFonts w:ascii="微软雅黑" w:eastAsia="微软雅黑" w:hAnsi="微软雅黑" w:cs="宋体" w:hint="eastAsia"/>
          <w:color w:val="007AAA"/>
          <w:spacing w:val="8"/>
          <w:kern w:val="0"/>
          <w:sz w:val="26"/>
          <w:szCs w:val="26"/>
        </w:rPr>
        <w:t>合格评定如何更好地传递信任“为主题，刊登系列文章，集中报道认证认可检验检测深化改革和加强监管情况，受到广泛关注。今天，转载市场监管总局认证监管司刘卫军司长、认可检测司许新建司长联合署名文章《严监管强执法，让认证检测行业回归社会本位》，供研究参考。</w:t>
      </w:r>
    </w:p>
    <w:p w:rsidR="003D08C0" w:rsidRPr="003D08C0" w:rsidRDefault="003D08C0" w:rsidP="003D08C0">
      <w:pPr>
        <w:widowControl/>
        <w:shd w:val="clear" w:color="auto" w:fill="FFFFFF"/>
        <w:jc w:val="center"/>
        <w:rPr>
          <w:rFonts w:ascii="微软雅黑" w:eastAsia="微软雅黑" w:hAnsi="微软雅黑" w:cs="宋体" w:hint="eastAsia"/>
          <w:color w:val="333333"/>
          <w:spacing w:val="8"/>
          <w:kern w:val="0"/>
          <w:sz w:val="26"/>
          <w:szCs w:val="26"/>
        </w:rPr>
      </w:pPr>
      <w:r>
        <w:rPr>
          <w:rFonts w:ascii="微软雅黑" w:eastAsia="微软雅黑" w:hAnsi="微软雅黑" w:cs="宋体" w:hint="eastAsia"/>
          <w:noProof/>
          <w:color w:val="333333"/>
          <w:spacing w:val="8"/>
          <w:kern w:val="0"/>
          <w:sz w:val="26"/>
          <w:szCs w:val="26"/>
        </w:rPr>
        <w:drawing>
          <wp:inline distT="0" distB="0" distL="0" distR="0">
            <wp:extent cx="5274310" cy="3568700"/>
            <wp:effectExtent l="19050" t="0" r="2540" b="0"/>
            <wp:docPr id="1" name="图片 0" descr="640.web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0.webp (1).jpg"/>
                    <pic:cNvPicPr/>
                  </pic:nvPicPr>
                  <pic:blipFill>
                    <a:blip r:embed="rId7" cstate="print"/>
                    <a:stretch>
                      <a:fillRect/>
                    </a:stretch>
                  </pic:blipFill>
                  <pic:spPr>
                    <a:xfrm>
                      <a:off x="0" y="0"/>
                      <a:ext cx="5274310" cy="3568700"/>
                    </a:xfrm>
                    <a:prstGeom prst="rect">
                      <a:avLst/>
                    </a:prstGeom>
                  </pic:spPr>
                </pic:pic>
              </a:graphicData>
            </a:graphic>
          </wp:inline>
        </w:drawing>
      </w:r>
    </w:p>
    <w:p w:rsidR="003D08C0" w:rsidRPr="003D08C0" w:rsidRDefault="003D08C0" w:rsidP="003D08C0">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3D08C0">
        <w:rPr>
          <w:rFonts w:ascii="微软雅黑" w:eastAsia="微软雅黑" w:hAnsi="微软雅黑" w:cs="宋体" w:hint="eastAsia"/>
          <w:color w:val="000000"/>
          <w:spacing w:val="8"/>
          <w:kern w:val="0"/>
          <w:sz w:val="23"/>
          <w:szCs w:val="23"/>
        </w:rPr>
        <w:t xml:space="preserve">　加强和完善对认证检测市场的监管，是发挥质量认证体系“传递信任，服务发展”本质属性和作用的重要保障，也是当前“大市场监管体制”的重要组成部分。目前，在一些认证检测领域还存在程序不规范、有效性不高、企业获得感不强、“认证检测乱象”等问题。各级市场监管部门应充分认识到加强认证检测市场监管对于维护各类市场主体公平竞争，破除认证检测行业“劣币驱逐</w:t>
      </w:r>
      <w:r w:rsidRPr="003D08C0">
        <w:rPr>
          <w:rFonts w:ascii="微软雅黑" w:eastAsia="微软雅黑" w:hAnsi="微软雅黑" w:cs="宋体" w:hint="eastAsia"/>
          <w:color w:val="000000"/>
          <w:spacing w:val="8"/>
          <w:kern w:val="0"/>
          <w:sz w:val="23"/>
          <w:szCs w:val="23"/>
        </w:rPr>
        <w:lastRenderedPageBreak/>
        <w:t>良币”，实现行业优胜劣汰的重要意义和作用，要把认证检测市场监管作为日常监管工作的重要内容，发挥综合监管作用，常抓不懈，从而进一步落实好“放管服”改革要求，营造良好的市场准入环境、竞争环境、消费环境。</w:t>
      </w:r>
    </w:p>
    <w:p w:rsidR="003D08C0" w:rsidRPr="003D08C0" w:rsidRDefault="003D08C0" w:rsidP="003D08C0">
      <w:pPr>
        <w:widowControl/>
        <w:shd w:val="clear" w:color="auto" w:fill="FFFFFF"/>
        <w:rPr>
          <w:rFonts w:ascii="微软雅黑" w:eastAsia="微软雅黑" w:hAnsi="微软雅黑" w:cs="宋体" w:hint="eastAsia"/>
          <w:color w:val="4C4C4C"/>
          <w:spacing w:val="8"/>
          <w:kern w:val="0"/>
          <w:szCs w:val="21"/>
        </w:rPr>
      </w:pPr>
      <w:r>
        <w:rPr>
          <w:rFonts w:ascii="微软雅黑" w:eastAsia="微软雅黑" w:hAnsi="微软雅黑" w:cs="宋体" w:hint="eastAsia"/>
          <w:noProof/>
          <w:color w:val="4C4C4C"/>
          <w:spacing w:val="8"/>
          <w:kern w:val="0"/>
          <w:szCs w:val="21"/>
        </w:rPr>
        <w:drawing>
          <wp:inline distT="0" distB="0" distL="0" distR="0">
            <wp:extent cx="4562475" cy="781050"/>
            <wp:effectExtent l="1905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4562475" cy="781050"/>
                    </a:xfrm>
                    <a:prstGeom prst="rect">
                      <a:avLst/>
                    </a:prstGeom>
                    <a:noFill/>
                    <a:ln w="9525">
                      <a:noFill/>
                      <a:miter lim="800000"/>
                      <a:headEnd/>
                      <a:tailEnd/>
                    </a:ln>
                  </pic:spPr>
                </pic:pic>
              </a:graphicData>
            </a:graphic>
          </wp:inline>
        </w:drawing>
      </w:r>
    </w:p>
    <w:p w:rsidR="003D08C0" w:rsidRPr="003D08C0" w:rsidRDefault="003D08C0" w:rsidP="003D08C0">
      <w:pPr>
        <w:widowControl/>
        <w:shd w:val="clear" w:color="auto" w:fill="FFFFFF"/>
        <w:rPr>
          <w:rFonts w:ascii="微软雅黑" w:eastAsia="微软雅黑" w:hAnsi="微软雅黑" w:cs="宋体" w:hint="eastAsia"/>
          <w:color w:val="333333"/>
          <w:spacing w:val="8"/>
          <w:kern w:val="0"/>
          <w:sz w:val="26"/>
          <w:szCs w:val="26"/>
        </w:rPr>
      </w:pPr>
      <w:r w:rsidRPr="003D08C0">
        <w:rPr>
          <w:rFonts w:ascii="微软雅黑" w:eastAsia="微软雅黑" w:hAnsi="微软雅黑" w:cs="宋体" w:hint="eastAsia"/>
          <w:b/>
          <w:bCs/>
          <w:color w:val="FFFFFF"/>
          <w:spacing w:val="8"/>
          <w:kern w:val="0"/>
          <w:sz w:val="27"/>
        </w:rPr>
        <w:t>效</w:t>
      </w:r>
      <w:r w:rsidRPr="003D08C0">
        <w:rPr>
          <w:rFonts w:ascii="宋体" w:eastAsia="宋体" w:hAnsi="宋体" w:cs="宋体" w:hint="eastAsia"/>
          <w:color w:val="333333"/>
          <w:spacing w:val="8"/>
          <w:kern w:val="0"/>
          <w:sz w:val="23"/>
          <w:szCs w:val="23"/>
        </w:rPr>
        <w:t xml:space="preserve">　</w:t>
      </w:r>
      <w:r w:rsidRPr="003D08C0">
        <w:rPr>
          <w:rFonts w:ascii="微软雅黑" w:eastAsia="微软雅黑" w:hAnsi="微软雅黑" w:cs="宋体" w:hint="eastAsia"/>
          <w:color w:val="333333"/>
          <w:spacing w:val="8"/>
          <w:kern w:val="0"/>
          <w:sz w:val="23"/>
          <w:szCs w:val="23"/>
        </w:rPr>
        <w:t>近年来，认证认可建立了“法律规范、认可约束、行政监管、行业自律、社会监督”五位一体的监管体系，认证监管体系建设覆盖90%的地方认证监管部门。建立了11个认证监管区域联动机制，制定了10余件行业自律规范，搭建起行政监管、机构认可和人员注册三方信息通报与协查机制，创新“双随机</w:t>
      </w:r>
      <w:proofErr w:type="gramStart"/>
      <w:r w:rsidRPr="003D08C0">
        <w:rPr>
          <w:rFonts w:ascii="微软雅黑" w:eastAsia="微软雅黑" w:hAnsi="微软雅黑" w:cs="宋体" w:hint="eastAsia"/>
          <w:color w:val="333333"/>
          <w:spacing w:val="8"/>
          <w:kern w:val="0"/>
          <w:sz w:val="23"/>
          <w:szCs w:val="23"/>
        </w:rPr>
        <w:t>一</w:t>
      </w:r>
      <w:proofErr w:type="gramEnd"/>
      <w:r w:rsidRPr="003D08C0">
        <w:rPr>
          <w:rFonts w:ascii="微软雅黑" w:eastAsia="微软雅黑" w:hAnsi="微软雅黑" w:cs="宋体" w:hint="eastAsia"/>
          <w:color w:val="333333"/>
          <w:spacing w:val="8"/>
          <w:kern w:val="0"/>
          <w:sz w:val="23"/>
          <w:szCs w:val="23"/>
        </w:rPr>
        <w:t>公开”、风险分析、溯源管理、自我声明、分类监管、信息公示等监督方式。</w:t>
      </w:r>
    </w:p>
    <w:p w:rsidR="003D08C0" w:rsidRPr="003D08C0" w:rsidRDefault="003D08C0" w:rsidP="003D08C0">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3D08C0">
        <w:rPr>
          <w:rFonts w:ascii="微软雅黑" w:eastAsia="微软雅黑" w:hAnsi="微软雅黑" w:cs="宋体" w:hint="eastAsia"/>
          <w:b/>
          <w:bCs/>
          <w:color w:val="333333"/>
          <w:spacing w:val="8"/>
          <w:kern w:val="0"/>
          <w:sz w:val="23"/>
        </w:rPr>
        <w:t>一是组织开展 “认证乱象”专项整治。</w:t>
      </w:r>
      <w:r w:rsidRPr="003D08C0">
        <w:rPr>
          <w:rFonts w:ascii="微软雅黑" w:eastAsia="微软雅黑" w:hAnsi="微软雅黑" w:cs="宋体" w:hint="eastAsia"/>
          <w:color w:val="333333"/>
          <w:spacing w:val="8"/>
          <w:kern w:val="0"/>
          <w:sz w:val="23"/>
          <w:szCs w:val="23"/>
        </w:rPr>
        <w:t>利用大数据、</w:t>
      </w:r>
      <w:proofErr w:type="gramStart"/>
      <w:r w:rsidRPr="003D08C0">
        <w:rPr>
          <w:rFonts w:ascii="微软雅黑" w:eastAsia="微软雅黑" w:hAnsi="微软雅黑" w:cs="宋体" w:hint="eastAsia"/>
          <w:color w:val="333333"/>
          <w:spacing w:val="8"/>
          <w:kern w:val="0"/>
          <w:sz w:val="23"/>
          <w:szCs w:val="23"/>
        </w:rPr>
        <w:t>申投诉</w:t>
      </w:r>
      <w:proofErr w:type="gramEnd"/>
      <w:r w:rsidRPr="003D08C0">
        <w:rPr>
          <w:rFonts w:ascii="微软雅黑" w:eastAsia="微软雅黑" w:hAnsi="微软雅黑" w:cs="宋体" w:hint="eastAsia"/>
          <w:color w:val="333333"/>
          <w:spacing w:val="8"/>
          <w:kern w:val="0"/>
          <w:sz w:val="23"/>
          <w:szCs w:val="23"/>
        </w:rPr>
        <w:t>等渠道信息筛选确定重点监管对象，组织经验丰富的行政执法人员和行业专家有针对性地实施专项监管，重点开展有机产品认证机构及获证有机产品的监督检查，对检查发现的问题严肃处理。仅2018年上半年，撤销5家认证机构资质，对29家认证机构实施行政警告，撤销2名审核员执业资格和41名审核员职业资格。</w:t>
      </w:r>
    </w:p>
    <w:p w:rsidR="003D08C0" w:rsidRPr="003D08C0" w:rsidRDefault="003D08C0" w:rsidP="003D08C0">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3D08C0">
        <w:rPr>
          <w:rFonts w:ascii="微软雅黑" w:eastAsia="微软雅黑" w:hAnsi="微软雅黑" w:cs="宋体" w:hint="eastAsia"/>
          <w:b/>
          <w:bCs/>
          <w:color w:val="333333"/>
          <w:spacing w:val="8"/>
          <w:kern w:val="0"/>
          <w:sz w:val="23"/>
        </w:rPr>
        <w:t>二是开展强制性产品认证专项监督与风险预警。</w:t>
      </w:r>
      <w:r w:rsidRPr="003D08C0">
        <w:rPr>
          <w:rFonts w:ascii="微软雅黑" w:eastAsia="微软雅黑" w:hAnsi="微软雅黑" w:cs="宋体" w:hint="eastAsia"/>
          <w:color w:val="333333"/>
          <w:spacing w:val="8"/>
          <w:kern w:val="0"/>
          <w:sz w:val="23"/>
          <w:szCs w:val="23"/>
        </w:rPr>
        <w:t>对消费者直接接触多、涉及人身安全的高危产品以及抽查合格率下滑或波动大的 CCC获证产品加大“双随机”抽查力度。全面考核认证机构的责任追溯和风险防控机制，开展强制性产品认证风险信息分析预警工作。2017年以来，全国查处 CCC 认证无证制售和进口违法行为1088例，对监督检查发现问题的12家指定实验室撤销、注销或暂停相应资质 ；对抽查发现的223家企业的256张不合格证书予</w:t>
      </w:r>
      <w:r w:rsidRPr="003D08C0">
        <w:rPr>
          <w:rFonts w:ascii="微软雅黑" w:eastAsia="微软雅黑" w:hAnsi="微软雅黑" w:cs="宋体" w:hint="eastAsia"/>
          <w:color w:val="333333"/>
          <w:spacing w:val="8"/>
          <w:kern w:val="0"/>
          <w:sz w:val="23"/>
          <w:szCs w:val="23"/>
        </w:rPr>
        <w:lastRenderedPageBreak/>
        <w:t>以撤销、暂停处理。完善3C 认证“云桥”服务平台，对电商平台销售的3C 目录内产品进行在线核查。截至目前，天猫、</w:t>
      </w:r>
      <w:proofErr w:type="gramStart"/>
      <w:r w:rsidRPr="003D08C0">
        <w:rPr>
          <w:rFonts w:ascii="微软雅黑" w:eastAsia="微软雅黑" w:hAnsi="微软雅黑" w:cs="宋体" w:hint="eastAsia"/>
          <w:color w:val="333333"/>
          <w:spacing w:val="8"/>
          <w:kern w:val="0"/>
          <w:sz w:val="23"/>
          <w:szCs w:val="23"/>
        </w:rPr>
        <w:t>京东等电商</w:t>
      </w:r>
      <w:proofErr w:type="gramEnd"/>
      <w:r w:rsidRPr="003D08C0">
        <w:rPr>
          <w:rFonts w:ascii="微软雅黑" w:eastAsia="微软雅黑" w:hAnsi="微软雅黑" w:cs="宋体" w:hint="eastAsia"/>
          <w:color w:val="333333"/>
          <w:spacing w:val="8"/>
          <w:kern w:val="0"/>
          <w:sz w:val="23"/>
          <w:szCs w:val="23"/>
        </w:rPr>
        <w:t>平台通过“云桥”校验 CCC 证书数据1亿余次，因商品未填写3C 信息或 CCC证书失效下</w:t>
      </w:r>
      <w:proofErr w:type="gramStart"/>
      <w:r w:rsidRPr="003D08C0">
        <w:rPr>
          <w:rFonts w:ascii="微软雅黑" w:eastAsia="微软雅黑" w:hAnsi="微软雅黑" w:cs="宋体" w:hint="eastAsia"/>
          <w:color w:val="333333"/>
          <w:spacing w:val="8"/>
          <w:kern w:val="0"/>
          <w:sz w:val="23"/>
          <w:szCs w:val="23"/>
        </w:rPr>
        <w:t>架商品</w:t>
      </w:r>
      <w:proofErr w:type="gramEnd"/>
      <w:r w:rsidRPr="003D08C0">
        <w:rPr>
          <w:rFonts w:ascii="微软雅黑" w:eastAsia="微软雅黑" w:hAnsi="微软雅黑" w:cs="宋体" w:hint="eastAsia"/>
          <w:color w:val="333333"/>
          <w:spacing w:val="8"/>
          <w:kern w:val="0"/>
          <w:sz w:val="23"/>
          <w:szCs w:val="23"/>
        </w:rPr>
        <w:t>300余万件。</w:t>
      </w:r>
    </w:p>
    <w:p w:rsidR="003D08C0" w:rsidRPr="003D08C0" w:rsidRDefault="003D08C0" w:rsidP="003D08C0">
      <w:pPr>
        <w:widowControl/>
        <w:shd w:val="clear" w:color="auto" w:fill="FFFFFF"/>
        <w:spacing w:line="360" w:lineRule="atLeast"/>
        <w:ind w:firstLine="480"/>
        <w:rPr>
          <w:rFonts w:ascii="微软雅黑" w:eastAsia="微软雅黑" w:hAnsi="微软雅黑" w:cs="宋体" w:hint="eastAsia"/>
          <w:color w:val="333333"/>
          <w:spacing w:val="8"/>
          <w:kern w:val="0"/>
          <w:sz w:val="26"/>
          <w:szCs w:val="26"/>
        </w:rPr>
      </w:pPr>
      <w:r w:rsidRPr="003D08C0">
        <w:rPr>
          <w:rFonts w:ascii="微软雅黑" w:eastAsia="微软雅黑" w:hAnsi="微软雅黑" w:cs="宋体" w:hint="eastAsia"/>
          <w:b/>
          <w:bCs/>
          <w:color w:val="333333"/>
          <w:spacing w:val="8"/>
          <w:kern w:val="0"/>
          <w:sz w:val="23"/>
        </w:rPr>
        <w:t>三是加强检验检测机构监督管理。</w:t>
      </w:r>
      <w:r w:rsidRPr="003D08C0">
        <w:rPr>
          <w:rFonts w:ascii="微软雅黑" w:eastAsia="微软雅黑" w:hAnsi="微软雅黑" w:cs="宋体" w:hint="eastAsia"/>
          <w:color w:val="333333"/>
          <w:spacing w:val="8"/>
          <w:kern w:val="0"/>
          <w:sz w:val="23"/>
          <w:szCs w:val="23"/>
        </w:rPr>
        <w:t>联合生态环境部印发《关于加强生态环境监测机构监督管理工作的通知》; 组织全国3.6万家检验检测机构进行资质认定自查 ；在重点领域组织实施实验室能力验证计划37项，汇总发布能力验证计划1000余项。2017年以来，共对4702家检验检测机构采取了撤销、暂停资质与行政告诫处理。</w:t>
      </w:r>
    </w:p>
    <w:p w:rsidR="003D08C0" w:rsidRPr="003D08C0" w:rsidRDefault="003D08C0" w:rsidP="003D08C0">
      <w:pPr>
        <w:widowControl/>
        <w:shd w:val="clear" w:color="auto" w:fill="FFFFFF"/>
        <w:rPr>
          <w:rFonts w:ascii="微软雅黑" w:eastAsia="微软雅黑" w:hAnsi="微软雅黑" w:cs="宋体" w:hint="eastAsia"/>
          <w:color w:val="333333"/>
          <w:spacing w:val="8"/>
          <w:kern w:val="0"/>
          <w:sz w:val="26"/>
          <w:szCs w:val="26"/>
        </w:rPr>
      </w:pPr>
      <w:r>
        <w:rPr>
          <w:rFonts w:ascii="微软雅黑" w:eastAsia="微软雅黑" w:hAnsi="微软雅黑" w:cs="宋体" w:hint="eastAsia"/>
          <w:noProof/>
          <w:color w:val="333333"/>
          <w:spacing w:val="8"/>
          <w:kern w:val="0"/>
          <w:sz w:val="26"/>
          <w:szCs w:val="26"/>
        </w:rPr>
        <w:drawing>
          <wp:inline distT="0" distB="0" distL="0" distR="0">
            <wp:extent cx="4724400" cy="990600"/>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4724400" cy="990600"/>
                    </a:xfrm>
                    <a:prstGeom prst="rect">
                      <a:avLst/>
                    </a:prstGeom>
                    <a:noFill/>
                    <a:ln w="9525">
                      <a:noFill/>
                      <a:miter lim="800000"/>
                      <a:headEnd/>
                      <a:tailEnd/>
                    </a:ln>
                  </pic:spPr>
                </pic:pic>
              </a:graphicData>
            </a:graphic>
          </wp:inline>
        </w:drawing>
      </w:r>
      <w:r w:rsidRPr="003D08C0">
        <w:rPr>
          <w:rFonts w:ascii="微软雅黑" w:eastAsia="微软雅黑" w:hAnsi="微软雅黑" w:cs="宋体" w:hint="eastAsia"/>
          <w:b/>
          <w:bCs/>
          <w:color w:val="FFFFFF"/>
          <w:spacing w:val="8"/>
          <w:kern w:val="0"/>
          <w:sz w:val="27"/>
        </w:rPr>
        <w:t>以问题为</w:t>
      </w:r>
      <w:r w:rsidRPr="003D08C0">
        <w:rPr>
          <w:rFonts w:ascii="微软雅黑" w:eastAsia="微软雅黑" w:hAnsi="微软雅黑" w:cs="宋体" w:hint="eastAsia"/>
          <w:color w:val="333333"/>
          <w:spacing w:val="8"/>
          <w:kern w:val="0"/>
          <w:sz w:val="23"/>
          <w:szCs w:val="23"/>
        </w:rPr>
        <w:t xml:space="preserve">　</w:t>
      </w:r>
      <w:r w:rsidRPr="003D08C0">
        <w:rPr>
          <w:rFonts w:ascii="微软雅黑" w:eastAsia="微软雅黑" w:hAnsi="微软雅黑" w:cs="宋体" w:hint="eastAsia"/>
          <w:color w:val="000000"/>
          <w:spacing w:val="8"/>
          <w:kern w:val="0"/>
          <w:sz w:val="23"/>
          <w:szCs w:val="23"/>
        </w:rPr>
        <w:t>下一步，各级市场监管部门应根据认证检测工作的专业特点和主要流程环节，梳理分析认证检测行业的实际情况，以问题为导向，把握关键，精准定位，深入开展认证和检测市场监管工作。</w:t>
      </w:r>
    </w:p>
    <w:p w:rsidR="003D08C0" w:rsidRPr="003D08C0" w:rsidRDefault="003D08C0" w:rsidP="003D08C0">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3D08C0">
        <w:rPr>
          <w:rFonts w:ascii="微软雅黑" w:eastAsia="微软雅黑" w:hAnsi="微软雅黑" w:cs="宋体" w:hint="eastAsia"/>
          <w:color w:val="000000"/>
          <w:spacing w:val="8"/>
          <w:kern w:val="0"/>
          <w:sz w:val="23"/>
          <w:szCs w:val="23"/>
        </w:rPr>
        <w:t xml:space="preserve">　　针对管理体系、服务和一般工业品认证等自愿性认证领域，各级市场监管部门重点检查以下违法违规行为 ：一是认证机构买证卖证的违法行为 ；二是认证记录与实际不符，对关键过程审核不到位 ；三是审核员 / 检查员擅自减少现场审核时间甚至不到现场 ；四是审核员 /检查员收取红包，索取不合理差旅食宿费用等。</w:t>
      </w:r>
    </w:p>
    <w:p w:rsidR="003D08C0" w:rsidRPr="003D08C0" w:rsidRDefault="003D08C0" w:rsidP="003D08C0">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3D08C0">
        <w:rPr>
          <w:rFonts w:ascii="微软雅黑" w:eastAsia="微软雅黑" w:hAnsi="微软雅黑" w:cs="宋体" w:hint="eastAsia"/>
          <w:color w:val="000000"/>
          <w:spacing w:val="8"/>
          <w:kern w:val="0"/>
          <w:sz w:val="23"/>
          <w:szCs w:val="23"/>
        </w:rPr>
        <w:t xml:space="preserve">　　</w:t>
      </w:r>
    </w:p>
    <w:p w:rsidR="003D08C0" w:rsidRPr="003D08C0" w:rsidRDefault="003D08C0" w:rsidP="003D08C0">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3D08C0">
        <w:rPr>
          <w:rFonts w:ascii="微软雅黑" w:eastAsia="微软雅黑" w:hAnsi="微软雅黑" w:cs="宋体" w:hint="eastAsia"/>
          <w:color w:val="000000"/>
          <w:spacing w:val="8"/>
          <w:kern w:val="0"/>
          <w:sz w:val="23"/>
          <w:szCs w:val="23"/>
        </w:rPr>
        <w:lastRenderedPageBreak/>
        <w:t xml:space="preserve">　　针对食品农产品认证领域，各级市场监管部门应重点检查以下违法违规行为 ：一是认证机构擅自降低有机认证标准，现场检查避重就轻，产品检测不能覆盖所有认证产品种类，认证决定流于形式 ；二是企业伪造、冒用有机认证标志或有机码 ；三是有机认证基地使用禁用投入物质等。</w:t>
      </w:r>
    </w:p>
    <w:p w:rsidR="003D08C0" w:rsidRPr="003D08C0" w:rsidRDefault="003D08C0" w:rsidP="003D08C0">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3D08C0">
        <w:rPr>
          <w:rFonts w:ascii="微软雅黑" w:eastAsia="微软雅黑" w:hAnsi="微软雅黑" w:cs="宋体" w:hint="eastAsia"/>
          <w:color w:val="000000"/>
          <w:spacing w:val="8"/>
          <w:kern w:val="0"/>
          <w:sz w:val="23"/>
          <w:szCs w:val="23"/>
        </w:rPr>
        <w:t xml:space="preserve">　　针对强制性产品认证领域，各级市场监管部门应重点检查以下违法行为 ：一是列入目录的产品未经认证，擅自出厂、销售、进口 ；二是认证证书撤销或暂停期间，不符合认证要求的产品，继续出厂、销售、进口 ；三是伪造、冒用、买卖3C 证书等。</w:t>
      </w:r>
    </w:p>
    <w:p w:rsidR="003D08C0" w:rsidRPr="003D08C0" w:rsidRDefault="003D08C0" w:rsidP="003D08C0">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3D08C0">
        <w:rPr>
          <w:rFonts w:ascii="微软雅黑" w:eastAsia="微软雅黑" w:hAnsi="微软雅黑" w:cs="宋体" w:hint="eastAsia"/>
          <w:color w:val="000000"/>
          <w:spacing w:val="8"/>
          <w:kern w:val="0"/>
          <w:sz w:val="23"/>
          <w:szCs w:val="23"/>
        </w:rPr>
        <w:t xml:space="preserve">　　针对生态环境监测机构和机动车检验机构，各级市场监管部门应重点检查以下违法行为：一是在“三检合一”实施过程中，柴油货车尾气检测弄虚作假、屏蔽和修改车辆环保监控参数以及缺项漏项、重复收费等违法行为 ；二是环境监测机构资质认定和监测能力范围、仪器设备检定校准、标准物质使用、监测报告和原始记录不符合要求等。</w:t>
      </w:r>
    </w:p>
    <w:p w:rsidR="003D08C0" w:rsidRPr="003D08C0" w:rsidRDefault="003D08C0" w:rsidP="003D08C0">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3D08C0">
        <w:rPr>
          <w:rFonts w:ascii="微软雅黑" w:eastAsia="微软雅黑" w:hAnsi="微软雅黑" w:cs="宋体" w:hint="eastAsia"/>
          <w:color w:val="000000"/>
          <w:spacing w:val="8"/>
          <w:kern w:val="0"/>
          <w:sz w:val="23"/>
          <w:szCs w:val="23"/>
        </w:rPr>
        <w:t xml:space="preserve">　　针对实验室和检验机构认可，要加强对检测和校准实验室、生物安全实验室、检验机构、能力验证提供者、标准物质生产者、良好实验室规范等认可活动的监督管理，重点对认可业务流程、认可评审过程、认可结果有效性和认可人员管理进行监督，保障认可结果的有效性。</w:t>
      </w:r>
    </w:p>
    <w:p w:rsidR="003D08C0" w:rsidRPr="003D08C0" w:rsidRDefault="003D08C0" w:rsidP="003D08C0">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3D08C0">
        <w:rPr>
          <w:rFonts w:ascii="微软雅黑" w:eastAsia="微软雅黑" w:hAnsi="微软雅黑" w:cs="宋体" w:hint="eastAsia"/>
          <w:color w:val="000000"/>
          <w:spacing w:val="8"/>
          <w:kern w:val="0"/>
          <w:sz w:val="23"/>
          <w:szCs w:val="23"/>
        </w:rPr>
        <w:t xml:space="preserve">　　　　针对检验检测机构资质认定，各级市场监管部门应重点检查以下违法行为 ：一是未依法取得资质认定、擅自向社会出具具有证明作用数据、结果 ；二是超出资质认定证书规定的检验检测能力范围开展检验检测活动 ；三是未经检验检测或者以篡改数据、结果等方式，向社会出具具有证明作用数据、结果等违法违规行为。</w:t>
      </w:r>
    </w:p>
    <w:p w:rsidR="003D08C0" w:rsidRPr="003D08C0" w:rsidRDefault="003D08C0" w:rsidP="003D08C0">
      <w:pPr>
        <w:widowControl/>
        <w:shd w:val="clear" w:color="auto" w:fill="FFFFFF"/>
        <w:ind w:leftChars="-202" w:left="-424"/>
        <w:jc w:val="center"/>
        <w:rPr>
          <w:rFonts w:ascii="微软雅黑" w:eastAsia="微软雅黑" w:hAnsi="微软雅黑" w:cs="宋体" w:hint="eastAsia"/>
          <w:color w:val="333333"/>
          <w:spacing w:val="8"/>
          <w:kern w:val="0"/>
          <w:sz w:val="26"/>
          <w:szCs w:val="26"/>
        </w:rPr>
      </w:pPr>
      <w:r>
        <w:rPr>
          <w:rFonts w:ascii="微软雅黑" w:eastAsia="微软雅黑" w:hAnsi="微软雅黑" w:cs="宋体" w:hint="eastAsia"/>
          <w:noProof/>
          <w:color w:val="333333"/>
          <w:spacing w:val="8"/>
          <w:kern w:val="0"/>
          <w:sz w:val="26"/>
          <w:szCs w:val="26"/>
        </w:rPr>
        <w:lastRenderedPageBreak/>
        <w:drawing>
          <wp:inline distT="0" distB="0" distL="0" distR="0">
            <wp:extent cx="4076700" cy="809625"/>
            <wp:effectExtent l="1905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4076700" cy="809625"/>
                    </a:xfrm>
                    <a:prstGeom prst="rect">
                      <a:avLst/>
                    </a:prstGeom>
                    <a:noFill/>
                    <a:ln w="9525">
                      <a:noFill/>
                      <a:miter lim="800000"/>
                      <a:headEnd/>
                      <a:tailEnd/>
                    </a:ln>
                  </pic:spPr>
                </pic:pic>
              </a:graphicData>
            </a:graphic>
          </wp:inline>
        </w:drawing>
      </w:r>
      <w:r w:rsidRPr="003D08C0">
        <w:rPr>
          <w:rFonts w:ascii="微软雅黑" w:eastAsia="微软雅黑" w:hAnsi="微软雅黑" w:cs="宋体" w:hint="eastAsia"/>
          <w:b/>
          <w:bCs/>
          <w:color w:val="FFFFFF"/>
          <w:spacing w:val="8"/>
          <w:kern w:val="0"/>
          <w:sz w:val="27"/>
        </w:rPr>
        <w:t>本兼治，加强执</w:t>
      </w:r>
      <w:r>
        <w:rPr>
          <w:rFonts w:ascii="微软雅黑" w:eastAsia="微软雅黑" w:hAnsi="微软雅黑" w:cs="宋体" w:hint="eastAsia"/>
          <w:b/>
          <w:bCs/>
          <w:color w:val="FFFFFF"/>
          <w:spacing w:val="8"/>
          <w:kern w:val="0"/>
          <w:sz w:val="27"/>
        </w:rPr>
        <w:t xml:space="preserve">  </w:t>
      </w:r>
      <w:r w:rsidRPr="003D08C0">
        <w:rPr>
          <w:rFonts w:ascii="微软雅黑" w:eastAsia="微软雅黑" w:hAnsi="微软雅黑" w:cs="宋体" w:hint="eastAsia"/>
          <w:color w:val="333333"/>
          <w:spacing w:val="8"/>
          <w:kern w:val="0"/>
          <w:sz w:val="23"/>
          <w:szCs w:val="23"/>
        </w:rPr>
        <w:t>认监委将坚持“治标”和“治本”相结合，持续深入开展“认证乱象”专项整治行动，探索构建以信用监管、风险监管为核心的新型检验检测认证市场监管体系，规范和维护检验检测认证市场秩序。各级市场监管部门要按照相关法律法规要求，根据法定职责分工，对辖区内认证检测活动和认证检测结果实施日常监督检查和随机抽查，并依法对认证检测违法违规行为进行严肃查处。应以“双随机、</w:t>
      </w:r>
      <w:proofErr w:type="gramStart"/>
      <w:r w:rsidRPr="003D08C0">
        <w:rPr>
          <w:rFonts w:ascii="微软雅黑" w:eastAsia="微软雅黑" w:hAnsi="微软雅黑" w:cs="宋体" w:hint="eastAsia"/>
          <w:color w:val="333333"/>
          <w:spacing w:val="8"/>
          <w:kern w:val="0"/>
          <w:sz w:val="23"/>
          <w:szCs w:val="23"/>
        </w:rPr>
        <w:t>一</w:t>
      </w:r>
      <w:proofErr w:type="gramEnd"/>
      <w:r w:rsidRPr="003D08C0">
        <w:rPr>
          <w:rFonts w:ascii="微软雅黑" w:eastAsia="微软雅黑" w:hAnsi="微软雅黑" w:cs="宋体" w:hint="eastAsia"/>
          <w:color w:val="333333"/>
          <w:spacing w:val="8"/>
          <w:kern w:val="0"/>
          <w:sz w:val="23"/>
          <w:szCs w:val="23"/>
        </w:rPr>
        <w:t>公开”为基本检查方式，对辖区内认证机构、认证企业、检验检测机构开展监管检查。可通过认证认可综合监管平台和资质认定证书查询平台查询认证机构、认证企业、认证证书以及全国检验检测机构资质认定证书信息，建立所属辖区认证检测市场主体名录库，随机抽取检查对象，对问题频发的认证检测机构、区域、行业、产品可加大抽查权重。</w:t>
      </w:r>
    </w:p>
    <w:p w:rsidR="003D08C0" w:rsidRPr="003D08C0" w:rsidRDefault="003D08C0" w:rsidP="003D08C0">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3D08C0">
        <w:rPr>
          <w:rFonts w:ascii="微软雅黑" w:eastAsia="微软雅黑" w:hAnsi="微软雅黑" w:cs="宋体" w:hint="eastAsia"/>
          <w:color w:val="333333"/>
          <w:spacing w:val="8"/>
          <w:kern w:val="0"/>
          <w:sz w:val="23"/>
          <w:szCs w:val="23"/>
        </w:rPr>
        <w:t xml:space="preserve">　　各级市场监管部门对发现违法违规的认证检测行为要严格依法严肃查处。对未经批准擅自从事认证活动，超出批准范围从事认证活动，增减、遗漏认证规则规定程序的认证机构，及对篡改数据和出具虚假检测数据和结果，存在违法违规情况的检验检测机构，依法严厉查处。各级市场监管部门应针对社会上反映的“认证检测乱象”问题，集中开展专项整治行动。尤其要针对“未经批准非法开展认证活动 ；买证卖证、关键认证环节走过场 ；认证人员收红包、索取不合理差旅食宿费用 ；检验检测机构无资质认定证书检测、超资质认定范围检测”等认证检测违法违规行为，集中整治，坚定去</w:t>
      </w:r>
      <w:proofErr w:type="gramStart"/>
      <w:r w:rsidRPr="003D08C0">
        <w:rPr>
          <w:rFonts w:ascii="微软雅黑" w:eastAsia="微软雅黑" w:hAnsi="微软雅黑" w:cs="宋体" w:hint="eastAsia"/>
          <w:color w:val="333333"/>
          <w:spacing w:val="8"/>
          <w:kern w:val="0"/>
          <w:sz w:val="23"/>
          <w:szCs w:val="23"/>
        </w:rPr>
        <w:t>疴</w:t>
      </w:r>
      <w:proofErr w:type="gramEnd"/>
      <w:r w:rsidRPr="003D08C0">
        <w:rPr>
          <w:rFonts w:ascii="微软雅黑" w:eastAsia="微软雅黑" w:hAnsi="微软雅黑" w:cs="宋体" w:hint="eastAsia"/>
          <w:color w:val="333333"/>
          <w:spacing w:val="8"/>
          <w:kern w:val="0"/>
          <w:sz w:val="23"/>
          <w:szCs w:val="23"/>
        </w:rPr>
        <w:t>除弊，重点查处一批大案要案，严厉打击认证检测违法违规行为，维护公平公正规范的认证检测市场环境。</w:t>
      </w:r>
    </w:p>
    <w:p w:rsidR="003D08C0" w:rsidRPr="003D08C0" w:rsidRDefault="003D08C0" w:rsidP="003D08C0">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3D08C0">
        <w:rPr>
          <w:rFonts w:ascii="微软雅黑" w:eastAsia="微软雅黑" w:hAnsi="微软雅黑" w:cs="宋体" w:hint="eastAsia"/>
          <w:color w:val="333333"/>
          <w:spacing w:val="8"/>
          <w:kern w:val="0"/>
          <w:sz w:val="23"/>
          <w:szCs w:val="23"/>
        </w:rPr>
        <w:lastRenderedPageBreak/>
        <w:t xml:space="preserve">　　此外，加强认证行业信用体系建设迫在眉睫。下一步，将完善行业失信惩戒机制，根据新修订的《认证机构管理办法》，对严重失信主体实施认证行业永久禁入和永久退出。制定《认证机构和认证人员失信管理规定》，建立健全认证行业失信退出机制，结合“认证乱象”专项整治查处结果，公布认证行业第一批黑名单。力争今年年底前与相关部委联合发布《认证领域失信主体联合惩戒备忘录》。</w:t>
      </w:r>
    </w:p>
    <w:p w:rsidR="0043355F" w:rsidRPr="003D08C0" w:rsidRDefault="0052442B"/>
    <w:sectPr w:rsidR="0043355F" w:rsidRPr="003D08C0" w:rsidSect="000A3C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42B" w:rsidRDefault="0052442B" w:rsidP="003D08C0">
      <w:r>
        <w:separator/>
      </w:r>
    </w:p>
  </w:endnote>
  <w:endnote w:type="continuationSeparator" w:id="0">
    <w:p w:rsidR="0052442B" w:rsidRDefault="0052442B" w:rsidP="003D08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42B" w:rsidRDefault="0052442B" w:rsidP="003D08C0">
      <w:r>
        <w:separator/>
      </w:r>
    </w:p>
  </w:footnote>
  <w:footnote w:type="continuationSeparator" w:id="0">
    <w:p w:rsidR="0052442B" w:rsidRDefault="0052442B" w:rsidP="003D08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08C0"/>
    <w:rsid w:val="000A3C9A"/>
    <w:rsid w:val="00397405"/>
    <w:rsid w:val="003D08C0"/>
    <w:rsid w:val="0052442B"/>
    <w:rsid w:val="00AC225C"/>
    <w:rsid w:val="00E2157F"/>
    <w:rsid w:val="00F23651"/>
    <w:rsid w:val="00FB0A0B"/>
    <w:rsid w:val="00FE04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C9A"/>
    <w:pPr>
      <w:widowControl w:val="0"/>
      <w:jc w:val="both"/>
    </w:pPr>
  </w:style>
  <w:style w:type="paragraph" w:styleId="2">
    <w:name w:val="heading 2"/>
    <w:basedOn w:val="a"/>
    <w:link w:val="2Char"/>
    <w:uiPriority w:val="9"/>
    <w:qFormat/>
    <w:rsid w:val="003D08C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08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D08C0"/>
    <w:rPr>
      <w:sz w:val="18"/>
      <w:szCs w:val="18"/>
    </w:rPr>
  </w:style>
  <w:style w:type="paragraph" w:styleId="a4">
    <w:name w:val="footer"/>
    <w:basedOn w:val="a"/>
    <w:link w:val="Char0"/>
    <w:uiPriority w:val="99"/>
    <w:semiHidden/>
    <w:unhideWhenUsed/>
    <w:rsid w:val="003D08C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D08C0"/>
    <w:rPr>
      <w:sz w:val="18"/>
      <w:szCs w:val="18"/>
    </w:rPr>
  </w:style>
  <w:style w:type="character" w:customStyle="1" w:styleId="2Char">
    <w:name w:val="标题 2 Char"/>
    <w:basedOn w:val="a0"/>
    <w:link w:val="2"/>
    <w:uiPriority w:val="9"/>
    <w:rsid w:val="003D08C0"/>
    <w:rPr>
      <w:rFonts w:ascii="宋体" w:eastAsia="宋体" w:hAnsi="宋体" w:cs="宋体"/>
      <w:b/>
      <w:bCs/>
      <w:kern w:val="0"/>
      <w:sz w:val="36"/>
      <w:szCs w:val="36"/>
    </w:rPr>
  </w:style>
  <w:style w:type="character" w:customStyle="1" w:styleId="richmediameta">
    <w:name w:val="rich_media_meta"/>
    <w:basedOn w:val="a0"/>
    <w:rsid w:val="003D08C0"/>
  </w:style>
  <w:style w:type="character" w:styleId="a5">
    <w:name w:val="Hyperlink"/>
    <w:basedOn w:val="a0"/>
    <w:uiPriority w:val="99"/>
    <w:semiHidden/>
    <w:unhideWhenUsed/>
    <w:rsid w:val="003D08C0"/>
    <w:rPr>
      <w:color w:val="0000FF"/>
      <w:u w:val="single"/>
    </w:rPr>
  </w:style>
  <w:style w:type="character" w:styleId="a6">
    <w:name w:val="Emphasis"/>
    <w:basedOn w:val="a0"/>
    <w:uiPriority w:val="20"/>
    <w:qFormat/>
    <w:rsid w:val="003D08C0"/>
    <w:rPr>
      <w:i/>
      <w:iCs/>
    </w:rPr>
  </w:style>
  <w:style w:type="paragraph" w:styleId="a7">
    <w:name w:val="Normal (Web)"/>
    <w:basedOn w:val="a"/>
    <w:uiPriority w:val="99"/>
    <w:semiHidden/>
    <w:unhideWhenUsed/>
    <w:rsid w:val="003D08C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3D08C0"/>
    <w:rPr>
      <w:b/>
      <w:bCs/>
    </w:rPr>
  </w:style>
  <w:style w:type="paragraph" w:styleId="a9">
    <w:name w:val="Balloon Text"/>
    <w:basedOn w:val="a"/>
    <w:link w:val="Char1"/>
    <w:uiPriority w:val="99"/>
    <w:semiHidden/>
    <w:unhideWhenUsed/>
    <w:rsid w:val="003D08C0"/>
    <w:rPr>
      <w:sz w:val="18"/>
      <w:szCs w:val="18"/>
    </w:rPr>
  </w:style>
  <w:style w:type="character" w:customStyle="1" w:styleId="Char1">
    <w:name w:val="批注框文本 Char"/>
    <w:basedOn w:val="a0"/>
    <w:link w:val="a9"/>
    <w:uiPriority w:val="99"/>
    <w:semiHidden/>
    <w:rsid w:val="003D08C0"/>
    <w:rPr>
      <w:sz w:val="18"/>
      <w:szCs w:val="18"/>
    </w:rPr>
  </w:style>
</w:styles>
</file>

<file path=word/webSettings.xml><?xml version="1.0" encoding="utf-8"?>
<w:webSettings xmlns:r="http://schemas.openxmlformats.org/officeDocument/2006/relationships" xmlns:w="http://schemas.openxmlformats.org/wordprocessingml/2006/main">
  <w:divs>
    <w:div w:id="55668060">
      <w:bodyDiv w:val="1"/>
      <w:marLeft w:val="0"/>
      <w:marRight w:val="0"/>
      <w:marTop w:val="0"/>
      <w:marBottom w:val="0"/>
      <w:divBdr>
        <w:top w:val="none" w:sz="0" w:space="0" w:color="auto"/>
        <w:left w:val="none" w:sz="0" w:space="0" w:color="auto"/>
        <w:bottom w:val="none" w:sz="0" w:space="0" w:color="auto"/>
        <w:right w:val="none" w:sz="0" w:space="0" w:color="auto"/>
      </w:divBdr>
    </w:div>
    <w:div w:id="777525211">
      <w:bodyDiv w:val="1"/>
      <w:marLeft w:val="0"/>
      <w:marRight w:val="0"/>
      <w:marTop w:val="0"/>
      <w:marBottom w:val="0"/>
      <w:divBdr>
        <w:top w:val="none" w:sz="0" w:space="0" w:color="auto"/>
        <w:left w:val="none" w:sz="0" w:space="0" w:color="auto"/>
        <w:bottom w:val="none" w:sz="0" w:space="0" w:color="auto"/>
        <w:right w:val="none" w:sz="0" w:space="0" w:color="auto"/>
      </w:divBdr>
      <w:divsChild>
        <w:div w:id="1344631333">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5.youzan.com/v2/goods/oqca59g?reft=1446713699455_1481070397834&amp;spm=g166972268_f44947394&amp;sf=wx_tl&amp;form=timeline&amp;redirect_count=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506</Words>
  <Characters>2890</Characters>
  <Application>Microsoft Office Word</Application>
  <DocSecurity>0</DocSecurity>
  <Lines>24</Lines>
  <Paragraphs>6</Paragraphs>
  <ScaleCrop>false</ScaleCrop>
  <Company>Lenovo</Company>
  <LinksUpToDate>false</LinksUpToDate>
  <CharactersWithSpaces>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2018-10-23T00:38:00Z</dcterms:created>
  <dcterms:modified xsi:type="dcterms:W3CDTF">2018-10-23T00:44:00Z</dcterms:modified>
</cp:coreProperties>
</file>